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Default="00641499" w:rsidP="00BF58C2">
      <w:pPr>
        <w:keepNext/>
        <w:spacing w:before="100" w:beforeAutospacing="1" w:after="100" w:afterAutospacing="1" w:line="240" w:lineRule="auto"/>
        <w:ind w:firstLine="426"/>
        <w:jc w:val="both"/>
      </w:pPr>
      <w:r w:rsidRPr="0064149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9.95pt;margin-top:29.85pt;width:263.85pt;height:126.75pt;z-index:251662848" stroked="f">
            <v:textbox style="mso-next-textbox:#_x0000_s1026">
              <w:txbxContent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ПИТАТЕЛЬНЫЕ ВЕЩЕСТВА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И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>ВИТАМИНЫ</w:t>
                  </w:r>
                </w:p>
              </w:txbxContent>
            </v:textbox>
          </v:rect>
        </w:pict>
      </w:r>
      <w:r w:rsidR="00AC5E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095500"/>
            <wp:effectExtent l="19050" t="0" r="0" b="0"/>
            <wp:docPr id="1" name="Рисунок 1" descr="C:\Documents and Settings\Администратор\Мои документы\Школа\картинки о питании\ShkolaPitanie-30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ShkolaPitanie-300x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Составляя рацион для школьника, 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помнит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2F5F">
        <w:rPr>
          <w:rFonts w:ascii="Times New Roman" w:eastAsia="Times New Roman" w:hAnsi="Times New Roman" w:cs="Times New Roman"/>
          <w:sz w:val="24"/>
          <w:szCs w:val="24"/>
        </w:rPr>
        <w:t xml:space="preserve"> о балансе важных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питательных веществ и витаминов. </w:t>
      </w:r>
      <w:r w:rsidR="0016249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эти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47625" distB="47625" distL="47625" distR="47625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1905000" cy="1905000"/>
            <wp:effectExtent l="19050" t="0" r="0" b="0"/>
            <wp:wrapSquare wrapText="bothSides"/>
            <wp:docPr id="2" name="Рисунок 5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</w:t>
      </w:r>
      <w:proofErr w:type="gramStart"/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рыбе и морепродуктах, печени, абрикосах, моркови.</w:t>
      </w:r>
    </w:p>
    <w:p w:rsidR="00BF58C2" w:rsidRDefault="00DA64A6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82550</wp:posOffset>
            </wp:positionV>
            <wp:extent cx="1905000" cy="2381250"/>
            <wp:effectExtent l="19050" t="0" r="0" b="0"/>
            <wp:wrapSquare wrapText="bothSides"/>
            <wp:docPr id="3" name="Рисунок 6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ы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улучшает пищеварение, укрепляет нервную систему и память. Этот витамин находится в овощах, рисе, мясе птицы.</w:t>
      </w: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ногти и волосы и положительно влияет на состояние нервов. Витамин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яйцах, молоке, капусте брокколи.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731DCB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posOffset>4442460</wp:posOffset>
            </wp:positionH>
            <wp:positionV relativeFrom="line">
              <wp:posOffset>31750</wp:posOffset>
            </wp:positionV>
            <wp:extent cx="1819275" cy="1781175"/>
            <wp:effectExtent l="19050" t="0" r="9525" b="0"/>
            <wp:wrapSquare wrapText="bothSides"/>
            <wp:docPr id="4" name="Рисунок 7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В12</w:t>
      </w:r>
      <w:r w:rsidRPr="00BF58C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</w:rPr>
        <w:drawing>
          <wp:anchor distT="47625" distB="47625" distL="47625" distR="47625" simplePos="0" relativeHeight="251664896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70485</wp:posOffset>
            </wp:positionV>
            <wp:extent cx="1695450" cy="2409825"/>
            <wp:effectExtent l="19050" t="0" r="0" b="0"/>
            <wp:wrapSquare wrapText="bothSides"/>
            <wp:docPr id="8" name="Рисунок 8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Пантотеновая кислота</w:t>
      </w:r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Фолиевая</w:t>
      </w:r>
      <w:proofErr w:type="spellEnd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необходима для роста и нормального кроветворения. Это «зелёный» витамин,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кислоты много в шпинате, зелёном горошке, савойской капусте и т.д.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Биотин</w:t>
      </w:r>
      <w:r w:rsidRPr="00BF58C2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отвечает за состояние кожи, ногтей и волос, регулирует ур</w:t>
      </w:r>
      <w:r>
        <w:rPr>
          <w:rFonts w:ascii="Times New Roman" w:eastAsia="Times New Roman" w:hAnsi="Times New Roman" w:cs="Times New Roman"/>
          <w:sz w:val="24"/>
          <w:szCs w:val="24"/>
        </w:rPr>
        <w:t>овень сахара в крови. Биотин содержится в яичном желтке, буром рисе, соевых бобах, помидорах.</w:t>
      </w:r>
    </w:p>
    <w:p w:rsidR="00BF58C2" w:rsidRDefault="00BF58C2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полезен для иммунной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line">
              <wp:posOffset>194310</wp:posOffset>
            </wp:positionV>
            <wp:extent cx="1905000" cy="2381250"/>
            <wp:effectExtent l="19050" t="0" r="0" b="0"/>
            <wp:wrapSquare wrapText="bothSides"/>
            <wp:docPr id="6" name="Рисунок 9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системы, соединительной ткани и костей, ускоряет заживление ран. Витамина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в шиповнике, облепихе, сладком перце, чёрной смородине, лимоне.</w:t>
      </w:r>
    </w:p>
    <w:p w:rsidR="00BF58C2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зубы и кости. Витамин D находится в печени, икре, яйцах, молоке.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6C3F65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свёртываемость крови. Этот витамин находится в шпинате, кабачках, салате и белокочанной капусте.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350520</wp:posOffset>
            </wp:positionV>
            <wp:extent cx="1905000" cy="2381250"/>
            <wp:effectExtent l="19050" t="0" r="0" b="0"/>
            <wp:wrapSquare wrapText="bothSides"/>
            <wp:docPr id="7" name="Рисунок 10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вида и качества продукта.</w:t>
      </w:r>
    </w:p>
    <w:p w:rsidR="00950807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окорочками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бобовых. Фасоль, бобы, нут,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Жиры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ваш ребёнок страдает ожирением, это не повод сажать его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низкожировую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F025A3" w:rsidRDefault="00277D9A" w:rsidP="00BF58C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47625" distB="47625" distL="47625" distR="47625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9" name="Рисунок 13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ала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0" name="Рисунок 14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</w:t>
      </w:r>
      <w:r w:rsidR="00F63A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3A20" w:rsidRDefault="00F63A20" w:rsidP="00BF58C2">
      <w:pPr>
        <w:ind w:firstLine="426"/>
        <w:jc w:val="center"/>
      </w:pPr>
      <w:r>
        <w:rPr>
          <w:noProof/>
        </w:rPr>
        <w:drawing>
          <wp:inline distT="0" distB="0" distL="0" distR="0">
            <wp:extent cx="2604977" cy="1905000"/>
            <wp:effectExtent l="19050" t="0" r="4873" b="0"/>
            <wp:docPr id="11" name="Рисунок 2" descr="C:\Documents and Settings\Администратор\Мои документы\Школа\картинки о питании\1322140193_lz46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картинки о питании\1322140193_lz463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A20" w:rsidSect="00BF58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9A"/>
    <w:rsid w:val="0004049B"/>
    <w:rsid w:val="000A1495"/>
    <w:rsid w:val="00162490"/>
    <w:rsid w:val="001E0782"/>
    <w:rsid w:val="002008D1"/>
    <w:rsid w:val="002604E1"/>
    <w:rsid w:val="00277D9A"/>
    <w:rsid w:val="003A28C3"/>
    <w:rsid w:val="003E00C3"/>
    <w:rsid w:val="00575797"/>
    <w:rsid w:val="00641499"/>
    <w:rsid w:val="00652F5F"/>
    <w:rsid w:val="006C3F65"/>
    <w:rsid w:val="00702463"/>
    <w:rsid w:val="00704EBA"/>
    <w:rsid w:val="00731DCB"/>
    <w:rsid w:val="007A34F6"/>
    <w:rsid w:val="008D3E9F"/>
    <w:rsid w:val="008F6F86"/>
    <w:rsid w:val="00950807"/>
    <w:rsid w:val="00995565"/>
    <w:rsid w:val="00A06215"/>
    <w:rsid w:val="00A67A4E"/>
    <w:rsid w:val="00AC5E52"/>
    <w:rsid w:val="00B054EE"/>
    <w:rsid w:val="00B92B06"/>
    <w:rsid w:val="00BF58C2"/>
    <w:rsid w:val="00C54278"/>
    <w:rsid w:val="00D02542"/>
    <w:rsid w:val="00DA64A6"/>
    <w:rsid w:val="00EE1739"/>
    <w:rsid w:val="00F025A3"/>
    <w:rsid w:val="00F6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604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007E-C1F3-43C0-A8A1-31BFACE1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2012-11-11T07:36:00Z</dcterms:created>
  <dcterms:modified xsi:type="dcterms:W3CDTF">2012-11-15T17:25:00Z</dcterms:modified>
</cp:coreProperties>
</file>